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3029A" w14:textId="1DEB47DF" w:rsidR="008E4E4A" w:rsidRDefault="008E4E4A" w:rsidP="008E4E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b/>
          <w:noProof/>
          <w:sz w:val="24"/>
        </w:rPr>
        <w:t>3GPP TSG-SA5 Meeting #149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S5-23383</w:t>
      </w:r>
      <w:r>
        <w:rPr>
          <w:b/>
          <w:i/>
          <w:noProof/>
          <w:sz w:val="28"/>
        </w:rPr>
        <w:t>9</w:t>
      </w:r>
    </w:p>
    <w:p w14:paraId="6687EF64" w14:textId="0257B161" w:rsidR="008E4E4A" w:rsidRDefault="008E4E4A" w:rsidP="008E4E4A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sz w:val="24"/>
        </w:rPr>
        <w:t>Berlin, Germany, 22 - 26 May 2023</w:t>
      </w:r>
    </w:p>
    <w:p w14:paraId="43DC7FE3" w14:textId="77777777" w:rsidR="008E4E4A" w:rsidRDefault="008E4E4A" w:rsidP="00D93196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</w:p>
    <w:p w14:paraId="6EF76058" w14:textId="07F7AE0B" w:rsidR="00D93196" w:rsidRDefault="00D93196" w:rsidP="00D931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rFonts w:cs="Arial"/>
          <w:b/>
          <w:noProof/>
          <w:sz w:val="24"/>
        </w:rPr>
        <w:t>SA WG2 Meeting #15</w:t>
      </w:r>
      <w:r w:rsidR="00053802">
        <w:rPr>
          <w:rFonts w:cs="Arial"/>
          <w:b/>
          <w:noProof/>
          <w:sz w:val="24"/>
        </w:rPr>
        <w:t>6</w:t>
      </w:r>
      <w:r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</w:t>
      </w:r>
      <w:r w:rsidR="0066704F">
        <w:rPr>
          <w:rFonts w:cs="Arial"/>
          <w:b/>
          <w:noProof/>
          <w:sz w:val="24"/>
        </w:rPr>
        <w:t>3</w:t>
      </w:r>
      <w:r>
        <w:rPr>
          <w:rFonts w:cs="Arial"/>
          <w:b/>
          <w:noProof/>
          <w:sz w:val="24"/>
        </w:rPr>
        <w:t>0</w:t>
      </w:r>
      <w:r w:rsidR="009A0B4E">
        <w:rPr>
          <w:rFonts w:cs="Arial"/>
          <w:b/>
          <w:noProof/>
          <w:sz w:val="24"/>
        </w:rPr>
        <w:t>4067</w:t>
      </w:r>
    </w:p>
    <w:p w14:paraId="23380E26" w14:textId="432D856B" w:rsidR="00D93196" w:rsidRDefault="00053802" w:rsidP="00F10A1B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</w:rPr>
      </w:pPr>
      <w:bookmarkStart w:id="1" w:name="_Hlk91755148"/>
      <w:r>
        <w:rPr>
          <w:rFonts w:cs="Arial"/>
          <w:b/>
          <w:bCs/>
          <w:sz w:val="24"/>
        </w:rPr>
        <w:t>April</w:t>
      </w:r>
      <w:r w:rsidR="00D93196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17</w:t>
      </w:r>
      <w:r w:rsidR="00D93196" w:rsidRPr="00276C27">
        <w:rPr>
          <w:rFonts w:cs="Arial"/>
          <w:b/>
          <w:bCs/>
          <w:sz w:val="24"/>
          <w:vertAlign w:val="superscript"/>
        </w:rPr>
        <w:t>th</w:t>
      </w:r>
      <w:r w:rsidR="00D93196">
        <w:rPr>
          <w:rFonts w:cs="Arial"/>
          <w:b/>
          <w:bCs/>
          <w:sz w:val="24"/>
        </w:rPr>
        <w:t xml:space="preserve"> – </w:t>
      </w:r>
      <w:r>
        <w:rPr>
          <w:rFonts w:cs="Arial"/>
          <w:b/>
          <w:bCs/>
          <w:sz w:val="24"/>
        </w:rPr>
        <w:t>21</w:t>
      </w:r>
      <w:bookmarkEnd w:id="1"/>
      <w:r>
        <w:rPr>
          <w:rFonts w:cs="Arial"/>
          <w:b/>
          <w:bCs/>
          <w:sz w:val="24"/>
          <w:vertAlign w:val="superscript"/>
        </w:rPr>
        <w:t>st</w:t>
      </w:r>
      <w:r w:rsidR="00D93196">
        <w:rPr>
          <w:rFonts w:cs="Arial"/>
          <w:b/>
          <w:bCs/>
          <w:sz w:val="24"/>
        </w:rPr>
        <w:t>, 202</w:t>
      </w:r>
      <w:r>
        <w:rPr>
          <w:rFonts w:cs="Arial"/>
          <w:b/>
          <w:bCs/>
          <w:sz w:val="24"/>
        </w:rPr>
        <w:t>3</w:t>
      </w:r>
      <w:r w:rsidR="00D93196">
        <w:rPr>
          <w:b/>
          <w:noProof/>
          <w:sz w:val="24"/>
        </w:rPr>
        <w:t>; Elbonia</w:t>
      </w:r>
    </w:p>
    <w:bookmarkEnd w:id="0"/>
    <w:p w14:paraId="38839D26" w14:textId="77777777" w:rsidR="00463675" w:rsidRPr="00B6658B" w:rsidRDefault="00463675">
      <w:pPr>
        <w:rPr>
          <w:rFonts w:ascii="Arial" w:hAnsi="Arial" w:cs="Arial"/>
        </w:rPr>
      </w:pPr>
    </w:p>
    <w:p w14:paraId="2C309060" w14:textId="38400CFF" w:rsidR="00463675" w:rsidRPr="00313C6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13C6B">
        <w:rPr>
          <w:rFonts w:ascii="Arial" w:hAnsi="Arial" w:cs="Arial"/>
          <w:b/>
        </w:rPr>
        <w:t>Title:</w:t>
      </w:r>
      <w:r w:rsidRPr="00313C6B">
        <w:rPr>
          <w:rFonts w:ascii="Arial" w:hAnsi="Arial" w:cs="Arial"/>
          <w:b/>
        </w:rPr>
        <w:tab/>
      </w:r>
      <w:r w:rsidR="00415A60">
        <w:rPr>
          <w:rFonts w:ascii="Arial" w:hAnsi="Arial" w:cs="Arial"/>
        </w:rPr>
        <w:t>L</w:t>
      </w:r>
      <w:r w:rsidR="00313C6B" w:rsidRPr="00313C6B">
        <w:rPr>
          <w:rFonts w:ascii="Arial" w:hAnsi="Arial" w:cs="Arial"/>
        </w:rPr>
        <w:t xml:space="preserve">S </w:t>
      </w:r>
      <w:r w:rsidR="0066704F">
        <w:rPr>
          <w:rFonts w:ascii="Arial" w:hAnsi="Arial" w:cs="Arial"/>
        </w:rPr>
        <w:t>for improved KPIs involving e</w:t>
      </w:r>
      <w:r w:rsidR="00745F5A">
        <w:rPr>
          <w:rFonts w:ascii="Arial" w:hAnsi="Arial" w:cs="Arial"/>
        </w:rPr>
        <w:t xml:space="preserve">nd-to-end data volume transfer time </w:t>
      </w:r>
      <w:r w:rsidR="00917F2F">
        <w:rPr>
          <w:rFonts w:ascii="Arial" w:hAnsi="Arial" w:cs="Arial"/>
        </w:rPr>
        <w:t>analytics</w:t>
      </w:r>
    </w:p>
    <w:p w14:paraId="5E1F76FC" w14:textId="77777777" w:rsidR="006A199F" w:rsidRDefault="006A199F" w:rsidP="006A199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114F4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2"/>
    <w:bookmarkEnd w:id="3"/>
    <w:p w14:paraId="78247FA7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Release:</w:t>
      </w:r>
      <w:r w:rsidRPr="00B6658B">
        <w:rPr>
          <w:rFonts w:ascii="Arial" w:hAnsi="Arial" w:cs="Arial"/>
          <w:bCs/>
        </w:rPr>
        <w:tab/>
      </w:r>
      <w:r w:rsidR="00B1088A" w:rsidRPr="00B6658B">
        <w:rPr>
          <w:rFonts w:ascii="Arial" w:hAnsi="Arial" w:cs="Arial"/>
          <w:bCs/>
        </w:rPr>
        <w:t>Rel-1</w:t>
      </w:r>
      <w:r w:rsidR="00313C6B">
        <w:rPr>
          <w:rFonts w:ascii="Arial" w:hAnsi="Arial" w:cs="Arial"/>
          <w:bCs/>
        </w:rPr>
        <w:t>8</w:t>
      </w:r>
    </w:p>
    <w:p w14:paraId="2B422F44" w14:textId="77777777" w:rsidR="00463675" w:rsidRPr="00313C6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13C6B">
        <w:rPr>
          <w:rFonts w:ascii="Arial" w:hAnsi="Arial" w:cs="Arial"/>
          <w:b/>
        </w:rPr>
        <w:t>Wo</w:t>
      </w:r>
      <w:r w:rsidR="00F75D1C">
        <w:rPr>
          <w:rFonts w:ascii="Arial" w:hAnsi="Arial" w:cs="Arial"/>
          <w:b/>
        </w:rPr>
        <w:t>rk Item:</w:t>
      </w:r>
      <w:r w:rsidR="00F75D1C">
        <w:rPr>
          <w:rFonts w:ascii="Arial" w:hAnsi="Arial" w:cs="Arial"/>
          <w:b/>
        </w:rPr>
        <w:tab/>
      </w:r>
      <w:r w:rsidR="00532E9D">
        <w:rPr>
          <w:rFonts w:ascii="Arial" w:hAnsi="Arial" w:cs="Arial"/>
          <w:b/>
        </w:rPr>
        <w:t>AIMLsys</w:t>
      </w:r>
    </w:p>
    <w:p w14:paraId="251C1873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1E2B7F6" w14:textId="77777777" w:rsidR="00463675" w:rsidRPr="008E4E4A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8E4E4A">
        <w:rPr>
          <w:rFonts w:ascii="Arial" w:hAnsi="Arial" w:cs="Arial"/>
          <w:b/>
          <w:lang w:val="fr-FR"/>
        </w:rPr>
        <w:t>Source:</w:t>
      </w:r>
      <w:r w:rsidRPr="008E4E4A">
        <w:rPr>
          <w:lang w:val="fr-FR"/>
        </w:rPr>
        <w:tab/>
      </w:r>
      <w:r w:rsidR="006623E3" w:rsidRPr="008E4E4A">
        <w:rPr>
          <w:rFonts w:ascii="Arial" w:hAnsi="Arial" w:cs="Arial"/>
          <w:bCs/>
          <w:lang w:val="fr-FR"/>
        </w:rPr>
        <w:t>SA</w:t>
      </w:r>
      <w:r w:rsidR="005A7145" w:rsidRPr="008E4E4A">
        <w:rPr>
          <w:rFonts w:ascii="Arial" w:hAnsi="Arial" w:cs="Arial"/>
          <w:bCs/>
          <w:lang w:val="fr-FR"/>
        </w:rPr>
        <w:t>2</w:t>
      </w:r>
    </w:p>
    <w:p w14:paraId="31B83D72" w14:textId="77777777" w:rsidR="00463675" w:rsidRPr="008E4E4A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8E4E4A">
        <w:rPr>
          <w:rFonts w:ascii="Arial" w:hAnsi="Arial" w:cs="Arial"/>
          <w:b/>
          <w:lang w:val="fr-FR"/>
        </w:rPr>
        <w:t>To:</w:t>
      </w:r>
      <w:r w:rsidRPr="008E4E4A">
        <w:rPr>
          <w:rFonts w:ascii="Arial" w:hAnsi="Arial" w:cs="Arial"/>
          <w:bCs/>
          <w:lang w:val="fr-FR"/>
        </w:rPr>
        <w:tab/>
      </w:r>
      <w:r w:rsidR="00F75D1C" w:rsidRPr="008E4E4A">
        <w:rPr>
          <w:rFonts w:ascii="Arial" w:hAnsi="Arial" w:cs="Arial"/>
          <w:bCs/>
          <w:lang w:val="fr-FR"/>
        </w:rPr>
        <w:t>SA5</w:t>
      </w:r>
    </w:p>
    <w:p w14:paraId="041A1988" w14:textId="77777777" w:rsidR="00463675" w:rsidRPr="008E4E4A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8E4E4A">
        <w:rPr>
          <w:rFonts w:ascii="Arial" w:hAnsi="Arial" w:cs="Arial"/>
          <w:b/>
          <w:lang w:val="fr-FR"/>
        </w:rPr>
        <w:t>Cc:</w:t>
      </w:r>
      <w:r w:rsidRPr="008E4E4A">
        <w:rPr>
          <w:rFonts w:ascii="Arial" w:hAnsi="Arial" w:cs="Arial"/>
          <w:bCs/>
          <w:lang w:val="fr-FR"/>
        </w:rPr>
        <w:tab/>
      </w:r>
    </w:p>
    <w:p w14:paraId="78522515" w14:textId="77777777" w:rsidR="00463675" w:rsidRPr="008E4E4A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2659D0E" w14:textId="77777777" w:rsidR="00463675" w:rsidRPr="00B6658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Contact Person:</w:t>
      </w:r>
      <w:r w:rsidRPr="00B6658B">
        <w:rPr>
          <w:rFonts w:ascii="Arial" w:hAnsi="Arial" w:cs="Arial"/>
          <w:bCs/>
        </w:rPr>
        <w:tab/>
      </w:r>
    </w:p>
    <w:p w14:paraId="0F46D078" w14:textId="77777777" w:rsidR="00463675" w:rsidRPr="00B6658B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 w:rsidR="00BC2DC0">
        <w:rPr>
          <w:rFonts w:cs="Arial"/>
          <w:b w:val="0"/>
          <w:bCs/>
        </w:rPr>
        <w:t xml:space="preserve"> </w:t>
      </w:r>
      <w:r w:rsidR="00D90FE0">
        <w:rPr>
          <w:rFonts w:cs="Arial"/>
          <w:b w:val="0"/>
          <w:bCs/>
        </w:rPr>
        <w:t>Peretz Feder</w:t>
      </w:r>
    </w:p>
    <w:p w14:paraId="2AB84FC8" w14:textId="139DC0DE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0511A2">
        <w:rPr>
          <w:rFonts w:cs="Arial"/>
          <w:lang w:val="en-US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="00F761B6" w:rsidRPr="00F761B6">
        <w:rPr>
          <w:rFonts w:cs="Arial"/>
          <w:b w:val="0"/>
          <w:bCs/>
        </w:rPr>
        <w:t xml:space="preserve"> </w:t>
      </w:r>
      <w:proofErr w:type="spellStart"/>
      <w:r w:rsidR="00FF7C03">
        <w:rPr>
          <w:rFonts w:cs="Arial"/>
          <w:b w:val="0"/>
          <w:bCs/>
        </w:rPr>
        <w:t>p</w:t>
      </w:r>
      <w:r w:rsidR="00BE0F8D">
        <w:rPr>
          <w:rFonts w:cs="Arial"/>
          <w:b w:val="0"/>
          <w:bCs/>
        </w:rPr>
        <w:t>eretz.</w:t>
      </w:r>
      <w:r w:rsidR="00AE2D5E">
        <w:rPr>
          <w:rFonts w:cs="Arial"/>
          <w:b w:val="0"/>
          <w:bCs/>
        </w:rPr>
        <w:t>feder</w:t>
      </w:r>
      <w:proofErr w:type="spellEnd"/>
      <w:r w:rsidR="00AE2D5E">
        <w:rPr>
          <w:rFonts w:cs="Arial"/>
          <w:b w:val="0"/>
          <w:bCs/>
        </w:rPr>
        <w:t xml:space="preserve"> at </w:t>
      </w:r>
      <w:proofErr w:type="spellStart"/>
      <w:r w:rsidR="00AE2D5E">
        <w:rPr>
          <w:rFonts w:cs="Arial"/>
          <w:b w:val="0"/>
          <w:bCs/>
        </w:rPr>
        <w:t>verizon</w:t>
      </w:r>
      <w:proofErr w:type="spellEnd"/>
      <w:r w:rsidR="00AE2D5E">
        <w:rPr>
          <w:rFonts w:cs="Arial"/>
          <w:b w:val="0"/>
          <w:bCs/>
        </w:rPr>
        <w:t xml:space="preserve"> dot com</w:t>
      </w:r>
    </w:p>
    <w:p w14:paraId="7BD9815F" w14:textId="77777777" w:rsidR="00463675" w:rsidRPr="00313C6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24511EB" w14:textId="77777777" w:rsidR="00923E7C" w:rsidRPr="00B6658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Send any reply LS to:</w:t>
      </w:r>
      <w:r w:rsidRPr="00B6658B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="00917F2F" w:rsidRPr="00A73C24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6658B">
        <w:rPr>
          <w:rFonts w:ascii="Arial" w:hAnsi="Arial" w:cs="Arial"/>
          <w:b/>
        </w:rPr>
        <w:t xml:space="preserve"> </w:t>
      </w:r>
      <w:r w:rsidRPr="00B6658B">
        <w:rPr>
          <w:rFonts w:ascii="Arial" w:hAnsi="Arial" w:cs="Arial"/>
          <w:bCs/>
        </w:rPr>
        <w:tab/>
      </w:r>
    </w:p>
    <w:p w14:paraId="0ECD60AE" w14:textId="77777777" w:rsidR="00923E7C" w:rsidRPr="00B6658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802B3CC" w14:textId="0165E632" w:rsidR="00463675" w:rsidRPr="00547A39" w:rsidRDefault="00463675">
      <w:pPr>
        <w:spacing w:after="60"/>
        <w:ind w:left="1985" w:hanging="1985"/>
      </w:pPr>
      <w:r w:rsidRPr="00B6658B">
        <w:rPr>
          <w:rFonts w:ascii="Arial" w:hAnsi="Arial" w:cs="Arial"/>
          <w:b/>
        </w:rPr>
        <w:t>Attachments:</w:t>
      </w:r>
      <w:r w:rsidRPr="00B6658B">
        <w:rPr>
          <w:rFonts w:ascii="Arial" w:hAnsi="Arial" w:cs="Arial"/>
          <w:bCs/>
        </w:rPr>
        <w:tab/>
      </w:r>
      <w:r w:rsidR="00547A39">
        <w:rPr>
          <w:rFonts w:ascii="Arial" w:hAnsi="Arial" w:cs="Arial"/>
          <w:bCs/>
        </w:rPr>
        <w:t>-</w:t>
      </w:r>
    </w:p>
    <w:p w14:paraId="1AB888FB" w14:textId="77777777" w:rsidR="00463675" w:rsidRPr="00B6658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46BC001" w14:textId="77777777" w:rsidR="00463675" w:rsidRPr="00B6658B" w:rsidRDefault="00463675">
      <w:pPr>
        <w:rPr>
          <w:rFonts w:ascii="Arial" w:hAnsi="Arial" w:cs="Arial"/>
        </w:rPr>
      </w:pPr>
    </w:p>
    <w:p w14:paraId="24B1B065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1. Overall Description:</w:t>
      </w:r>
    </w:p>
    <w:p w14:paraId="4FC8D7D9" w14:textId="77777777" w:rsidR="00053802" w:rsidRDefault="00917F2F" w:rsidP="00F75D1C">
      <w:pPr>
        <w:rPr>
          <w:rFonts w:ascii="Arial" w:hAnsi="Arial" w:cs="Arial"/>
        </w:rPr>
      </w:pPr>
      <w:bookmarkStart w:id="4" w:name="_Hlk46758011"/>
      <w:r>
        <w:rPr>
          <w:rFonts w:ascii="Arial" w:hAnsi="Arial" w:cs="Arial"/>
        </w:rPr>
        <w:t>As part of AIML</w:t>
      </w:r>
      <w:r w:rsidR="00532E9D">
        <w:rPr>
          <w:rFonts w:ascii="Arial" w:hAnsi="Arial" w:cs="Arial"/>
        </w:rPr>
        <w:t>sys</w:t>
      </w:r>
      <w:r>
        <w:rPr>
          <w:rFonts w:ascii="Arial" w:hAnsi="Arial" w:cs="Arial"/>
        </w:rPr>
        <w:t xml:space="preserve"> WI </w:t>
      </w:r>
      <w:r w:rsidR="00844D4C">
        <w:rPr>
          <w:rFonts w:ascii="Arial" w:hAnsi="Arial" w:cs="Arial"/>
        </w:rPr>
        <w:t>handling</w:t>
      </w:r>
      <w:r>
        <w:rPr>
          <w:rFonts w:ascii="Arial" w:hAnsi="Arial" w:cs="Arial"/>
        </w:rPr>
        <w:t xml:space="preserve"> </w:t>
      </w:r>
      <w:r w:rsidR="00CC7038">
        <w:rPr>
          <w:rFonts w:ascii="Arial" w:hAnsi="Arial" w:cs="Arial"/>
        </w:rPr>
        <w:t>KI #7 (TR 23.700-80</w:t>
      </w:r>
      <w:r w:rsidR="00A30FA3">
        <w:rPr>
          <w:rFonts w:ascii="Arial" w:hAnsi="Arial" w:cs="Arial"/>
        </w:rPr>
        <w:t xml:space="preserve"> cl 5.7</w:t>
      </w:r>
      <w:r w:rsidR="00CC7038">
        <w:rPr>
          <w:rFonts w:ascii="Arial" w:hAnsi="Arial" w:cs="Arial"/>
        </w:rPr>
        <w:t xml:space="preserve">), </w:t>
      </w:r>
      <w:r w:rsidR="003A100A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 xml:space="preserve">5GS Assistance to Federated Learning Operation, </w:t>
      </w:r>
      <w:r w:rsidR="007F12A4">
        <w:rPr>
          <w:rFonts w:ascii="Arial" w:hAnsi="Arial" w:cs="Arial"/>
        </w:rPr>
        <w:t>SA2</w:t>
      </w:r>
      <w:r>
        <w:rPr>
          <w:rFonts w:ascii="Arial" w:hAnsi="Arial" w:cs="Arial"/>
        </w:rPr>
        <w:t xml:space="preserve"> </w:t>
      </w:r>
      <w:r w:rsidR="00A30FA3">
        <w:rPr>
          <w:rFonts w:ascii="Arial" w:hAnsi="Arial" w:cs="Arial"/>
        </w:rPr>
        <w:t xml:space="preserve">has agreed to </w:t>
      </w:r>
      <w:r w:rsidR="00876F02">
        <w:rPr>
          <w:rFonts w:ascii="Arial" w:hAnsi="Arial" w:cs="Arial"/>
        </w:rPr>
        <w:t xml:space="preserve">a </w:t>
      </w:r>
      <w:r w:rsidR="00A30FA3">
        <w:rPr>
          <w:rFonts w:ascii="Arial" w:hAnsi="Arial" w:cs="Arial"/>
        </w:rPr>
        <w:t xml:space="preserve">new </w:t>
      </w:r>
      <w:r w:rsidR="00D92538" w:rsidRPr="00D92538">
        <w:rPr>
          <w:rFonts w:ascii="Arial" w:hAnsi="Arial" w:cs="Arial"/>
          <w:i/>
          <w:iCs/>
        </w:rPr>
        <w:t>E</w:t>
      </w:r>
      <w:r w:rsidR="00A30FA3">
        <w:rPr>
          <w:rFonts w:ascii="Arial" w:hAnsi="Arial" w:cs="Arial"/>
          <w:i/>
          <w:iCs/>
        </w:rPr>
        <w:t>nd to end</w:t>
      </w:r>
      <w:r w:rsidR="00D92538" w:rsidRPr="00D92538">
        <w:rPr>
          <w:rFonts w:ascii="Arial" w:hAnsi="Arial" w:cs="Arial"/>
          <w:i/>
          <w:iCs/>
        </w:rPr>
        <w:t xml:space="preserve"> data volume transfer time</w:t>
      </w:r>
      <w:r w:rsidR="00D92538">
        <w:rPr>
          <w:rFonts w:ascii="Arial" w:hAnsi="Arial" w:cs="Arial"/>
        </w:rPr>
        <w:t xml:space="preserve"> </w:t>
      </w:r>
      <w:r w:rsidRPr="00FA393B">
        <w:rPr>
          <w:rFonts w:ascii="Arial" w:hAnsi="Arial" w:cs="Arial"/>
        </w:rPr>
        <w:t>analytics</w:t>
      </w:r>
      <w:r>
        <w:rPr>
          <w:rFonts w:ascii="Arial" w:hAnsi="Arial" w:cs="Arial"/>
        </w:rPr>
        <w:t xml:space="preserve"> </w:t>
      </w:r>
      <w:r w:rsidR="00A30FA3">
        <w:rPr>
          <w:rFonts w:ascii="Arial" w:hAnsi="Arial" w:cs="Arial"/>
        </w:rPr>
        <w:t>as shown in subclause 6.18 of</w:t>
      </w:r>
      <w:r>
        <w:rPr>
          <w:rFonts w:ascii="Arial" w:hAnsi="Arial" w:cs="Arial"/>
        </w:rPr>
        <w:t xml:space="preserve"> TS 23.288</w:t>
      </w:r>
      <w:r w:rsidR="00414EFC">
        <w:rPr>
          <w:rFonts w:ascii="Arial" w:hAnsi="Arial" w:cs="Arial"/>
        </w:rPr>
        <w:t xml:space="preserve"> </w:t>
      </w:r>
      <w:r w:rsidR="00414EFC" w:rsidRPr="00AE2D5E">
        <w:rPr>
          <w:rFonts w:ascii="Arial" w:hAnsi="Arial" w:cs="Arial"/>
        </w:rPr>
        <w:t>V18.1.0</w:t>
      </w:r>
      <w:r w:rsidR="00414EFC">
        <w:rPr>
          <w:rFonts w:ascii="Arial" w:hAnsi="Arial" w:cs="Arial"/>
        </w:rPr>
        <w:t xml:space="preserve"> </w:t>
      </w:r>
      <w:r w:rsidR="00CC7038">
        <w:rPr>
          <w:rFonts w:ascii="Arial" w:hAnsi="Arial" w:cs="Arial"/>
        </w:rPr>
        <w:t>pertaining to a UE or list of UEs</w:t>
      </w:r>
      <w:r w:rsidR="00532E9D">
        <w:rPr>
          <w:rFonts w:ascii="Arial" w:hAnsi="Arial" w:cs="Arial"/>
        </w:rPr>
        <w:t xml:space="preserve"> of interest</w:t>
      </w:r>
      <w:r>
        <w:rPr>
          <w:rFonts w:ascii="Arial" w:hAnsi="Arial" w:cs="Arial"/>
        </w:rPr>
        <w:t>.</w:t>
      </w:r>
    </w:p>
    <w:p w14:paraId="670D92C5" w14:textId="77777777" w:rsidR="003A100A" w:rsidRDefault="003A100A" w:rsidP="00F75D1C">
      <w:pPr>
        <w:rPr>
          <w:rFonts w:ascii="Arial" w:hAnsi="Arial" w:cs="Arial"/>
        </w:rPr>
      </w:pPr>
    </w:p>
    <w:p w14:paraId="0EC481D6" w14:textId="77777777" w:rsidR="00CC7038" w:rsidRDefault="003A100A" w:rsidP="00F75D1C">
      <w:pPr>
        <w:rPr>
          <w:rFonts w:ascii="Arial" w:hAnsi="Arial" w:cs="Arial"/>
        </w:rPr>
      </w:pPr>
      <w:r>
        <w:rPr>
          <w:rFonts w:ascii="Arial" w:hAnsi="Arial" w:cs="Arial"/>
        </w:rPr>
        <w:t>For the analytic</w:t>
      </w:r>
      <w:r w:rsidR="00A30FA3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input, </w:t>
      </w:r>
      <w:r w:rsidR="00A30FA3">
        <w:rPr>
          <w:rFonts w:ascii="Arial" w:hAnsi="Arial" w:cs="Arial"/>
        </w:rPr>
        <w:t>a</w:t>
      </w:r>
      <w:r w:rsidR="00053802">
        <w:rPr>
          <w:rFonts w:ascii="Arial" w:hAnsi="Arial" w:cs="Arial"/>
        </w:rPr>
        <w:t xml:space="preserve">s indicated in </w:t>
      </w:r>
      <w:r w:rsidR="006A06F1" w:rsidRPr="00AE2D5E">
        <w:rPr>
          <w:rFonts w:ascii="Arial" w:hAnsi="Arial" w:cs="Arial"/>
        </w:rPr>
        <w:t>TS 23.288</w:t>
      </w:r>
      <w:r w:rsidR="006A06F1">
        <w:rPr>
          <w:rFonts w:ascii="Arial" w:hAnsi="Arial" w:cs="Arial"/>
        </w:rPr>
        <w:t xml:space="preserve"> Table </w:t>
      </w:r>
      <w:r w:rsidR="006A06F1" w:rsidRPr="007A7E51">
        <w:rPr>
          <w:rFonts w:ascii="Arial" w:hAnsi="Arial" w:cs="Arial"/>
        </w:rPr>
        <w:t>6.</w:t>
      </w:r>
      <w:r w:rsidR="006A06F1">
        <w:rPr>
          <w:rFonts w:ascii="Arial" w:hAnsi="Arial" w:cs="Arial"/>
        </w:rPr>
        <w:t>18.2</w:t>
      </w:r>
      <w:r w:rsidR="00414EFC">
        <w:rPr>
          <w:rFonts w:ascii="Arial" w:hAnsi="Arial" w:cs="Arial"/>
        </w:rPr>
        <w:t>-1</w:t>
      </w:r>
      <w:r w:rsidR="00053802">
        <w:rPr>
          <w:rFonts w:ascii="Arial" w:hAnsi="Arial" w:cs="Arial"/>
        </w:rPr>
        <w:t xml:space="preserve">, </w:t>
      </w:r>
      <w:r w:rsidR="00CC7038">
        <w:rPr>
          <w:rFonts w:ascii="Arial" w:hAnsi="Arial" w:cs="Arial"/>
        </w:rPr>
        <w:t xml:space="preserve">SA2 </w:t>
      </w:r>
      <w:r>
        <w:rPr>
          <w:rFonts w:ascii="Arial" w:hAnsi="Arial" w:cs="Arial"/>
        </w:rPr>
        <w:t xml:space="preserve">is considering </w:t>
      </w:r>
      <w:r w:rsidR="00CC7038">
        <w:rPr>
          <w:rFonts w:ascii="Arial" w:hAnsi="Arial" w:cs="Arial"/>
        </w:rPr>
        <w:t>us</w:t>
      </w:r>
      <w:r>
        <w:rPr>
          <w:rFonts w:ascii="Arial" w:hAnsi="Arial" w:cs="Arial"/>
        </w:rPr>
        <w:t>ing</w:t>
      </w:r>
      <w:r w:rsidR="00CC7038">
        <w:rPr>
          <w:rFonts w:ascii="Arial" w:hAnsi="Arial" w:cs="Arial"/>
        </w:rPr>
        <w:t xml:space="preserve"> the following OAM</w:t>
      </w:r>
      <w:r w:rsidR="00917F2F">
        <w:rPr>
          <w:rFonts w:ascii="Arial" w:hAnsi="Arial" w:cs="Arial"/>
        </w:rPr>
        <w:t xml:space="preserve"> </w:t>
      </w:r>
      <w:r w:rsidR="00CC7038">
        <w:rPr>
          <w:rFonts w:ascii="Arial" w:hAnsi="Arial" w:cs="Arial"/>
        </w:rPr>
        <w:t xml:space="preserve">information as </w:t>
      </w:r>
      <w:r w:rsidR="001E43AE">
        <w:rPr>
          <w:rFonts w:ascii="Arial" w:hAnsi="Arial" w:cs="Arial"/>
        </w:rPr>
        <w:t xml:space="preserve">part of </w:t>
      </w:r>
      <w:r>
        <w:rPr>
          <w:rFonts w:ascii="Arial" w:hAnsi="Arial" w:cs="Arial"/>
        </w:rPr>
        <w:t xml:space="preserve">the required </w:t>
      </w:r>
      <w:r w:rsidR="00CC7038">
        <w:rPr>
          <w:rFonts w:ascii="Arial" w:hAnsi="Arial" w:cs="Arial"/>
        </w:rPr>
        <w:t>input</w:t>
      </w:r>
      <w:r w:rsidR="001E43AE">
        <w:rPr>
          <w:rFonts w:ascii="Arial" w:hAnsi="Arial" w:cs="Arial"/>
        </w:rPr>
        <w:t>:</w:t>
      </w:r>
    </w:p>
    <w:p w14:paraId="23B5A24B" w14:textId="77777777" w:rsidR="00CC7038" w:rsidRDefault="00CC7038" w:rsidP="00F75D1C">
      <w:pPr>
        <w:rPr>
          <w:rFonts w:ascii="Arial" w:hAnsi="Arial" w:cs="Arial"/>
        </w:rPr>
      </w:pPr>
    </w:p>
    <w:p w14:paraId="0A1FEFE4" w14:textId="209265F5" w:rsidR="00CC7038" w:rsidRPr="00AE2D5E" w:rsidRDefault="00547A39" w:rsidP="00547A39">
      <w:pPr>
        <w:pStyle w:val="B1"/>
      </w:pPr>
      <w:r>
        <w:t>-</w:t>
      </w:r>
      <w:r>
        <w:tab/>
      </w:r>
      <w:r w:rsidR="00CC7038" w:rsidRPr="00AE2D5E">
        <w:t xml:space="preserve">RAN part </w:t>
      </w:r>
      <w:r w:rsidR="00393382" w:rsidRPr="00AE2D5E">
        <w:t xml:space="preserve">uplink and downlink </w:t>
      </w:r>
      <w:r w:rsidR="00CC7038" w:rsidRPr="00AE2D5E">
        <w:t>delay as specified in TS 28.554</w:t>
      </w:r>
      <w:r w:rsidR="005D2982" w:rsidRPr="00AE2D5E">
        <w:t>,</w:t>
      </w:r>
      <w:r w:rsidR="00CC7038" w:rsidRPr="00AE2D5E">
        <w:t xml:space="preserve"> </w:t>
      </w:r>
      <w:r w:rsidR="005D2982" w:rsidRPr="00AE2D5E">
        <w:t>subclauses 6.3.1.2.1 and 6.3.1.7.1</w:t>
      </w:r>
    </w:p>
    <w:p w14:paraId="0642ACBD" w14:textId="56031BD4" w:rsidR="00CC7038" w:rsidRPr="00AE2D5E" w:rsidRDefault="00547A39" w:rsidP="00547A39">
      <w:pPr>
        <w:pStyle w:val="B1"/>
      </w:pPr>
      <w:r>
        <w:t>-</w:t>
      </w:r>
      <w:r>
        <w:tab/>
      </w:r>
      <w:r w:rsidR="0066704F">
        <w:t>Average</w:t>
      </w:r>
      <w:r w:rsidR="00CC7038" w:rsidRPr="005C5EFF">
        <w:t xml:space="preserve"> UL/DL packet </w:t>
      </w:r>
      <w:r w:rsidR="00AE2D5E" w:rsidRPr="005C5EFF">
        <w:t>del</w:t>
      </w:r>
      <w:r w:rsidR="00AE2D5E">
        <w:t>a</w:t>
      </w:r>
      <w:r w:rsidR="00AE2D5E" w:rsidRPr="005C5EFF">
        <w:t>y</w:t>
      </w:r>
      <w:r w:rsidR="00CC7038" w:rsidRPr="005C5EFF">
        <w:t xml:space="preserve"> between PSA_UPF and UE</w:t>
      </w:r>
      <w:r w:rsidR="005C5EFF" w:rsidRPr="005C5EFF">
        <w:t xml:space="preserve"> as specified in TS 28.552</w:t>
      </w:r>
      <w:r w:rsidR="005D2982">
        <w:t xml:space="preserve">, </w:t>
      </w:r>
      <w:r w:rsidR="005D2982" w:rsidRPr="00AE2D5E">
        <w:t>subclauses 5.4.9.</w:t>
      </w:r>
      <w:r w:rsidR="00311042">
        <w:t>1</w:t>
      </w:r>
      <w:r w:rsidR="005D2982" w:rsidRPr="00AE2D5E">
        <w:t>.</w:t>
      </w:r>
      <w:r w:rsidR="0066704F">
        <w:t>1</w:t>
      </w:r>
      <w:r w:rsidR="005D2982" w:rsidRPr="00AE2D5E">
        <w:t xml:space="preserve"> and 5.4.9.2.</w:t>
      </w:r>
      <w:r w:rsidR="0066704F">
        <w:t>1</w:t>
      </w:r>
      <w:r w:rsidR="005D2982" w:rsidRPr="00AE2D5E">
        <w:t>.</w:t>
      </w:r>
    </w:p>
    <w:p w14:paraId="46E976E6" w14:textId="77777777" w:rsidR="00CC7038" w:rsidRDefault="00CC7038" w:rsidP="00F75D1C">
      <w:pPr>
        <w:rPr>
          <w:rFonts w:ascii="Arial" w:hAnsi="Arial" w:cs="Arial"/>
        </w:rPr>
      </w:pPr>
    </w:p>
    <w:p w14:paraId="05831DCA" w14:textId="77777777" w:rsidR="005C5EFF" w:rsidRDefault="00A30FA3" w:rsidP="00F75D1C">
      <w:pPr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5C5EFF">
        <w:rPr>
          <w:rFonts w:ascii="Arial" w:hAnsi="Arial" w:cs="Arial"/>
        </w:rPr>
        <w:t xml:space="preserve">t appears that the above information is not provided </w:t>
      </w:r>
      <w:r>
        <w:rPr>
          <w:rFonts w:ascii="Arial" w:hAnsi="Arial" w:cs="Arial"/>
        </w:rPr>
        <w:t xml:space="preserve">by OAM </w:t>
      </w:r>
      <w:r w:rsidR="005C5EFF">
        <w:rPr>
          <w:rFonts w:ascii="Arial" w:hAnsi="Arial" w:cs="Arial"/>
        </w:rPr>
        <w:t xml:space="preserve">per specific UE but rather as an average of the </w:t>
      </w:r>
      <w:r w:rsidR="00053802">
        <w:rPr>
          <w:rFonts w:ascii="Arial" w:hAnsi="Arial" w:cs="Arial"/>
        </w:rPr>
        <w:t xml:space="preserve">collected </w:t>
      </w:r>
      <w:r w:rsidR="005C5EFF">
        <w:rPr>
          <w:rFonts w:ascii="Arial" w:hAnsi="Arial" w:cs="Arial"/>
        </w:rPr>
        <w:t xml:space="preserve">information across all the UEs </w:t>
      </w:r>
      <w:r w:rsidR="00D92538">
        <w:rPr>
          <w:rFonts w:ascii="Arial" w:hAnsi="Arial" w:cs="Arial"/>
        </w:rPr>
        <w:t>in the</w:t>
      </w:r>
      <w:r w:rsidR="00393382">
        <w:rPr>
          <w:rFonts w:ascii="Arial" w:hAnsi="Arial" w:cs="Arial"/>
        </w:rPr>
        <w:t xml:space="preserve"> sub-network of interest</w:t>
      </w:r>
      <w:r w:rsidR="00D92538">
        <w:rPr>
          <w:rFonts w:ascii="Arial" w:hAnsi="Arial" w:cs="Arial"/>
        </w:rPr>
        <w:t xml:space="preserve"> in the case </w:t>
      </w:r>
      <w:r>
        <w:rPr>
          <w:rFonts w:ascii="Arial" w:hAnsi="Arial" w:cs="Arial"/>
        </w:rPr>
        <w:t>of</w:t>
      </w:r>
      <w:r w:rsidR="00D92538">
        <w:rPr>
          <w:rFonts w:ascii="Arial" w:hAnsi="Arial" w:cs="Arial"/>
        </w:rPr>
        <w:t xml:space="preserve"> the RAN </w:t>
      </w:r>
      <w:r>
        <w:rPr>
          <w:rFonts w:ascii="Arial" w:hAnsi="Arial" w:cs="Arial"/>
        </w:rPr>
        <w:t xml:space="preserve">part delay </w:t>
      </w:r>
      <w:r w:rsidR="00D92538">
        <w:rPr>
          <w:rFonts w:ascii="Arial" w:hAnsi="Arial" w:cs="Arial"/>
        </w:rPr>
        <w:t>and or per S-NSSAI in the case of PSA_UPF to UE</w:t>
      </w:r>
      <w:r>
        <w:rPr>
          <w:rFonts w:ascii="Arial" w:hAnsi="Arial" w:cs="Arial"/>
        </w:rPr>
        <w:t xml:space="preserve"> delay</w:t>
      </w:r>
      <w:r w:rsidR="005C5EFF">
        <w:rPr>
          <w:rFonts w:ascii="Arial" w:hAnsi="Arial" w:cs="Arial"/>
        </w:rPr>
        <w:t xml:space="preserve">. </w:t>
      </w:r>
    </w:p>
    <w:p w14:paraId="121A85C2" w14:textId="77777777" w:rsidR="00A30FA3" w:rsidRDefault="00A30FA3" w:rsidP="00F75D1C">
      <w:pPr>
        <w:rPr>
          <w:rFonts w:ascii="Arial" w:hAnsi="Arial" w:cs="Arial"/>
        </w:rPr>
      </w:pPr>
    </w:p>
    <w:p w14:paraId="1E8A1FDF" w14:textId="710F17D9" w:rsidR="00A30FA3" w:rsidRDefault="00A30FA3" w:rsidP="00F75D1C">
      <w:pPr>
        <w:rPr>
          <w:rFonts w:ascii="Arial" w:hAnsi="Arial" w:cs="Arial"/>
        </w:rPr>
      </w:pPr>
      <w:r w:rsidRPr="00AE2D5E">
        <w:rPr>
          <w:rFonts w:ascii="Arial" w:hAnsi="Arial" w:cs="Arial"/>
        </w:rPr>
        <w:t>If no other KPIs with finer granularity are available</w:t>
      </w:r>
      <w:r>
        <w:rPr>
          <w:rFonts w:ascii="Arial" w:hAnsi="Arial" w:cs="Arial"/>
        </w:rPr>
        <w:t xml:space="preserve">, the current specified granularities of the above parameters given by OAM </w:t>
      </w:r>
      <w:r w:rsidR="00BE0F8D">
        <w:rPr>
          <w:rFonts w:ascii="Arial" w:hAnsi="Arial" w:cs="Arial"/>
        </w:rPr>
        <w:t>are being considered to</w:t>
      </w:r>
      <w:r>
        <w:rPr>
          <w:rFonts w:ascii="Arial" w:hAnsi="Arial" w:cs="Arial"/>
        </w:rPr>
        <w:t xml:space="preserve"> be used as input of the </w:t>
      </w:r>
      <w:r w:rsidRPr="00A8235C">
        <w:rPr>
          <w:rFonts w:ascii="Arial" w:hAnsi="Arial" w:cs="Arial"/>
        </w:rPr>
        <w:t>E2E data volume transfer time analytics</w:t>
      </w:r>
      <w:r>
        <w:rPr>
          <w:rFonts w:ascii="Arial" w:hAnsi="Arial" w:cs="Arial"/>
        </w:rPr>
        <w:t xml:space="preserve"> to support the federated learning. However, in order to support the AIML operation in a more efficient </w:t>
      </w:r>
      <w:r w:rsidR="00BE0F8D">
        <w:rPr>
          <w:rFonts w:ascii="Arial" w:hAnsi="Arial" w:cs="Arial"/>
        </w:rPr>
        <w:t xml:space="preserve">and accurate </w:t>
      </w:r>
      <w:r>
        <w:rPr>
          <w:rFonts w:ascii="Arial" w:hAnsi="Arial" w:cs="Arial"/>
        </w:rPr>
        <w:t>manner</w:t>
      </w:r>
      <w:r w:rsidRPr="00AE2D5E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SA2 is interested in a per UE </w:t>
      </w:r>
      <w:r w:rsidR="007E0370">
        <w:rPr>
          <w:rFonts w:ascii="Arial" w:hAnsi="Arial" w:cs="Arial"/>
        </w:rPr>
        <w:t xml:space="preserve">granularity information for the </w:t>
      </w:r>
      <w:r w:rsidR="007E0370" w:rsidRPr="007E0370">
        <w:rPr>
          <w:rFonts w:ascii="Arial" w:hAnsi="Arial" w:cs="Arial"/>
          <w:i/>
          <w:iCs/>
        </w:rPr>
        <w:t xml:space="preserve">UE </w:t>
      </w:r>
      <w:r w:rsidRPr="007E0370">
        <w:rPr>
          <w:rFonts w:ascii="Arial" w:hAnsi="Arial" w:cs="Arial"/>
          <w:i/>
          <w:iCs/>
        </w:rPr>
        <w:t>RAN delay</w:t>
      </w:r>
      <w:r>
        <w:rPr>
          <w:rFonts w:ascii="Arial" w:hAnsi="Arial" w:cs="Arial"/>
        </w:rPr>
        <w:t xml:space="preserve"> and </w:t>
      </w:r>
      <w:r w:rsidR="007E0370">
        <w:rPr>
          <w:rFonts w:ascii="Arial" w:hAnsi="Arial" w:cs="Arial"/>
        </w:rPr>
        <w:t xml:space="preserve">for the </w:t>
      </w:r>
      <w:r w:rsidR="0066704F" w:rsidRPr="0066704F">
        <w:rPr>
          <w:rFonts w:ascii="Arial" w:hAnsi="Arial" w:cs="Arial"/>
          <w:i/>
          <w:iCs/>
        </w:rPr>
        <w:t xml:space="preserve">Average </w:t>
      </w:r>
      <w:r w:rsidR="007E0370" w:rsidRPr="007E0370">
        <w:rPr>
          <w:rFonts w:ascii="Arial" w:hAnsi="Arial" w:cs="Arial"/>
          <w:i/>
          <w:iCs/>
        </w:rPr>
        <w:t>UL/DL packet delay between PSA_UPF and UE</w:t>
      </w:r>
      <w:r w:rsidR="007E0370">
        <w:rPr>
          <w:rFonts w:ascii="Arial" w:hAnsi="Arial" w:cs="Arial"/>
        </w:rPr>
        <w:t>.</w:t>
      </w:r>
      <w:r w:rsidR="007E0370" w:rsidRPr="007E0370">
        <w:t xml:space="preserve"> </w:t>
      </w:r>
    </w:p>
    <w:p w14:paraId="33F570EC" w14:textId="77777777" w:rsidR="005C5EFF" w:rsidRDefault="005C5EFF" w:rsidP="00F75D1C">
      <w:pPr>
        <w:rPr>
          <w:rFonts w:ascii="Arial" w:hAnsi="Arial" w:cs="Arial"/>
        </w:rPr>
      </w:pPr>
    </w:p>
    <w:bookmarkEnd w:id="4"/>
    <w:p w14:paraId="69F9EF70" w14:textId="77777777" w:rsidR="00463675" w:rsidRPr="00B6658B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463967F" w14:textId="3D3CBCCB" w:rsidR="00463675" w:rsidRPr="00B6658B" w:rsidRDefault="00463675" w:rsidP="00FA393B">
      <w:pPr>
        <w:tabs>
          <w:tab w:val="left" w:pos="1855"/>
        </w:tabs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2. Actions:</w:t>
      </w:r>
    </w:p>
    <w:p w14:paraId="6B9154CF" w14:textId="77777777" w:rsidR="00463675" w:rsidRPr="00B6658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="00F75D1C">
        <w:rPr>
          <w:rFonts w:ascii="Arial" w:hAnsi="Arial" w:cs="Arial"/>
          <w:b/>
        </w:rPr>
        <w:t>SA5</w:t>
      </w:r>
      <w:r w:rsidR="0018293A">
        <w:rPr>
          <w:rFonts w:ascii="Arial" w:hAnsi="Arial" w:cs="Arial"/>
          <w:b/>
        </w:rPr>
        <w:t>:</w:t>
      </w:r>
    </w:p>
    <w:p w14:paraId="416F7EC3" w14:textId="14EB6C43" w:rsidR="001E43AE" w:rsidRDefault="00B6658B" w:rsidP="001E43AE">
      <w:pPr>
        <w:spacing w:after="120"/>
        <w:ind w:left="993" w:hanging="993"/>
        <w:rPr>
          <w:rFonts w:ascii="Arial" w:hAnsi="Arial" w:cs="Arial"/>
        </w:rPr>
      </w:pPr>
      <w:r w:rsidRPr="00B6658B">
        <w:rPr>
          <w:rFonts w:ascii="Arial" w:hAnsi="Arial" w:cs="Arial"/>
          <w:b/>
        </w:rPr>
        <w:t>ACTION:</w:t>
      </w:r>
    </w:p>
    <w:p w14:paraId="6D5ED887" w14:textId="22BD10D7" w:rsidR="005C5EFF" w:rsidRDefault="00745F5A" w:rsidP="00547A39">
      <w:pPr>
        <w:pStyle w:val="B2"/>
      </w:pPr>
      <w:r>
        <w:rPr>
          <w:bCs/>
        </w:rPr>
        <w:t>a)</w:t>
      </w:r>
      <w:r w:rsidR="00547A39">
        <w:rPr>
          <w:bCs/>
        </w:rPr>
        <w:tab/>
      </w:r>
      <w:r w:rsidR="001E43AE" w:rsidRPr="001E43AE">
        <w:rPr>
          <w:bCs/>
        </w:rPr>
        <w:t>SA2 kindly asks SA5 to</w:t>
      </w:r>
      <w:r w:rsidR="001E43AE">
        <w:rPr>
          <w:b/>
        </w:rPr>
        <w:t xml:space="preserve"> </w:t>
      </w:r>
      <w:r w:rsidR="005C5EFF">
        <w:t xml:space="preserve">evaluate </w:t>
      </w:r>
      <w:r w:rsidR="00053802">
        <w:t xml:space="preserve">and inform SA2 about </w:t>
      </w:r>
      <w:r w:rsidR="005C5EFF">
        <w:t xml:space="preserve">the </w:t>
      </w:r>
      <w:r w:rsidR="006F7E6F">
        <w:t>possibility</w:t>
      </w:r>
      <w:r w:rsidR="005C5EFF">
        <w:t xml:space="preserve"> of further evolving </w:t>
      </w:r>
      <w:r w:rsidR="001C1B10">
        <w:t>the</w:t>
      </w:r>
      <w:r w:rsidR="006A06F1">
        <w:t xml:space="preserve"> </w:t>
      </w:r>
      <w:r>
        <w:t xml:space="preserve">RAN part uplink and downlink delay and </w:t>
      </w:r>
      <w:r w:rsidR="00791E1A" w:rsidRPr="00AE2D5E">
        <w:t xml:space="preserve">information related to </w:t>
      </w:r>
      <w:r w:rsidR="00F100F5" w:rsidRPr="00AE2D5E">
        <w:t xml:space="preserve">the </w:t>
      </w:r>
      <w:r w:rsidR="0066704F">
        <w:t xml:space="preserve">average </w:t>
      </w:r>
      <w:r w:rsidR="00F9398B" w:rsidRPr="00AE2D5E">
        <w:t>uplink/downlink</w:t>
      </w:r>
      <w:r w:rsidR="00F9398B">
        <w:t xml:space="preserve"> </w:t>
      </w:r>
      <w:r>
        <w:t xml:space="preserve">packet delay between PSA_UPF and UE </w:t>
      </w:r>
      <w:r w:rsidR="005C5EFF">
        <w:t xml:space="preserve">to pertain to </w:t>
      </w:r>
      <w:r w:rsidR="002D099E">
        <w:t>specific</w:t>
      </w:r>
      <w:r w:rsidR="005C5EFF">
        <w:t xml:space="preserve"> UE of interest, possibly via MDT or other means available to SA5.</w:t>
      </w:r>
    </w:p>
    <w:p w14:paraId="6AA59D24" w14:textId="73B730D8" w:rsidR="00745F5A" w:rsidRDefault="00745F5A" w:rsidP="00547A39">
      <w:pPr>
        <w:pStyle w:val="B2"/>
      </w:pPr>
      <w:r>
        <w:t>b)</w:t>
      </w:r>
      <w:r w:rsidR="00547A39">
        <w:tab/>
      </w:r>
      <w:r w:rsidR="00F100F5">
        <w:t>I</w:t>
      </w:r>
      <w:r>
        <w:t xml:space="preserve">f the answer to a) is no, </w:t>
      </w:r>
      <w:r w:rsidRPr="00B6658B">
        <w:t xml:space="preserve">SA2 kindly asks </w:t>
      </w:r>
      <w:r>
        <w:t xml:space="preserve">SA5 to comment whether other available or to-be-developed KPIs should be used to provide the per specific UE RAN delay and the per specific UE to PSA_UPF </w:t>
      </w:r>
      <w:r w:rsidR="00B343C0">
        <w:t>UL/DL</w:t>
      </w:r>
      <w:r>
        <w:t xml:space="preserve"> delay values.</w:t>
      </w:r>
    </w:p>
    <w:p w14:paraId="6E8A4FB5" w14:textId="77777777" w:rsidR="00745F5A" w:rsidRPr="00B6658B" w:rsidRDefault="00745F5A" w:rsidP="001E43AE">
      <w:pPr>
        <w:spacing w:after="120"/>
        <w:ind w:left="993"/>
        <w:rPr>
          <w:rFonts w:ascii="Arial" w:hAnsi="Arial" w:cs="Arial"/>
        </w:rPr>
      </w:pPr>
    </w:p>
    <w:p w14:paraId="4B20C698" w14:textId="77777777" w:rsidR="00463675" w:rsidRPr="00B6658B" w:rsidRDefault="00463675">
      <w:pPr>
        <w:spacing w:after="120"/>
        <w:ind w:left="993" w:hanging="993"/>
        <w:rPr>
          <w:rFonts w:ascii="Arial" w:hAnsi="Arial" w:cs="Arial"/>
        </w:rPr>
      </w:pPr>
    </w:p>
    <w:p w14:paraId="436F882A" w14:textId="77777777" w:rsidR="008F5031" w:rsidRDefault="00463675" w:rsidP="008F5031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3. Date of Next TSG-</w:t>
      </w:r>
      <w:r w:rsidR="00FB5568" w:rsidRPr="00B6658B">
        <w:rPr>
          <w:rFonts w:ascii="Arial" w:hAnsi="Arial" w:cs="Arial"/>
          <w:b/>
        </w:rPr>
        <w:t>SA WG</w:t>
      </w:r>
      <w:r w:rsidR="00B6658B" w:rsidRPr="00B6658B">
        <w:rPr>
          <w:rFonts w:ascii="Arial" w:hAnsi="Arial" w:cs="Arial"/>
          <w:b/>
        </w:rPr>
        <w:t>2</w:t>
      </w:r>
      <w:r w:rsidRPr="00B6658B">
        <w:rPr>
          <w:rFonts w:ascii="Arial" w:hAnsi="Arial" w:cs="Arial"/>
          <w:b/>
        </w:rPr>
        <w:t xml:space="preserve">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5"/>
        <w:gridCol w:w="2317"/>
        <w:gridCol w:w="2552"/>
        <w:gridCol w:w="3118"/>
      </w:tblGrid>
      <w:tr w:rsidR="008F5031" w:rsidRPr="00AB4790" w14:paraId="3F245E80" w14:textId="77777777" w:rsidTr="0016157C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C79005" w14:textId="77777777" w:rsidR="008F5031" w:rsidRPr="0010726C" w:rsidRDefault="008F5031" w:rsidP="0016157C">
            <w:pPr>
              <w:rPr>
                <w:rFonts w:ascii="Calibri" w:eastAsia="Calibri" w:hAnsi="Calibri"/>
                <w:lang w:eastAsia="fr-FR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ECE4B7" w14:textId="77777777" w:rsidR="008F5031" w:rsidRPr="0010726C" w:rsidRDefault="008F5031" w:rsidP="0016157C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DATES</w:t>
            </w:r>
            <w:r>
              <w:rPr>
                <w:lang w:eastAsia="fr-FR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0EEC3D" w14:textId="77777777" w:rsidR="008F5031" w:rsidRPr="0010726C" w:rsidRDefault="008F5031" w:rsidP="0016157C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LOCATION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89BD00" w14:textId="77777777" w:rsidR="008F5031" w:rsidRPr="0010726C" w:rsidRDefault="008F5031" w:rsidP="0016157C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CTRY</w:t>
            </w:r>
          </w:p>
        </w:tc>
      </w:tr>
      <w:tr w:rsidR="00D93196" w:rsidRPr="00AB4790" w14:paraId="64869156" w14:textId="77777777" w:rsidTr="0016157C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4A2280" w14:textId="77777777" w:rsidR="00987B46" w:rsidRPr="0010726C" w:rsidRDefault="00D93196" w:rsidP="00D93196">
            <w:pPr>
              <w:rPr>
                <w:rFonts w:ascii="Calibri" w:eastAsia="Calibri" w:hAnsi="Calibri"/>
                <w:lang w:eastAsia="fr-FR"/>
              </w:rPr>
            </w:pPr>
            <w:r w:rsidRPr="36B0F28A">
              <w:rPr>
                <w:rFonts w:ascii="Calibri" w:eastAsia="Calibri" w:hAnsi="Calibri"/>
                <w:lang w:eastAsia="fr-FR"/>
              </w:rPr>
              <w:t>SA2#15</w:t>
            </w:r>
            <w:r w:rsidR="00987B46">
              <w:rPr>
                <w:rFonts w:ascii="Calibri" w:eastAsia="Calibri" w:hAnsi="Calibri"/>
                <w:lang w:eastAsia="fr-FR"/>
              </w:rPr>
              <w:t>7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1A712D" w14:textId="77777777" w:rsidR="00D93196" w:rsidRPr="0010726C" w:rsidRDefault="00987B46" w:rsidP="00D93196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May</w:t>
            </w:r>
            <w:r w:rsidR="00D93196" w:rsidRPr="36B0F28A">
              <w:rPr>
                <w:rFonts w:ascii="Calibri" w:eastAsia="Calibri" w:hAnsi="Calibri"/>
                <w:lang w:eastAsia="fr-FR"/>
              </w:rPr>
              <w:t xml:space="preserve">, </w:t>
            </w:r>
            <w:r>
              <w:rPr>
                <w:rFonts w:ascii="Calibri" w:eastAsia="Calibri" w:hAnsi="Calibri"/>
                <w:lang w:eastAsia="fr-FR"/>
              </w:rPr>
              <w:t>22</w:t>
            </w:r>
            <w:r w:rsidR="00D93196" w:rsidRPr="36B0F28A">
              <w:rPr>
                <w:rFonts w:ascii="Calibri" w:eastAsia="Calibri" w:hAnsi="Calibri"/>
                <w:lang w:eastAsia="fr-FR"/>
              </w:rPr>
              <w:t>-</w:t>
            </w:r>
            <w:r>
              <w:rPr>
                <w:rFonts w:ascii="Calibri" w:eastAsia="Calibri" w:hAnsi="Calibri"/>
                <w:lang w:eastAsia="fr-FR"/>
              </w:rPr>
              <w:t>26</w:t>
            </w:r>
            <w:r w:rsidR="00D93196" w:rsidRPr="36B0F28A">
              <w:rPr>
                <w:rFonts w:ascii="Calibri" w:eastAsia="Calibri" w:hAnsi="Calibri"/>
                <w:vertAlign w:val="superscript"/>
                <w:lang w:eastAsia="fr-FR"/>
              </w:rPr>
              <w:t>th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749BBF" w14:textId="77777777" w:rsidR="00D93196" w:rsidRPr="0010726C" w:rsidRDefault="00987B46" w:rsidP="00D93196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Berlin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87C468" w14:textId="77777777" w:rsidR="00D93196" w:rsidRPr="0010726C" w:rsidRDefault="00987B46" w:rsidP="00D93196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Germany</w:t>
            </w:r>
          </w:p>
        </w:tc>
      </w:tr>
      <w:tr w:rsidR="00D93196" w:rsidRPr="00AB4790" w14:paraId="61C46E08" w14:textId="77777777" w:rsidTr="0016157C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827BFE" w14:textId="77777777" w:rsidR="00D93196" w:rsidRPr="0010726C" w:rsidRDefault="00D93196" w:rsidP="00D93196">
            <w:pPr>
              <w:rPr>
                <w:rFonts w:ascii="Calibri" w:eastAsia="Calibri" w:hAnsi="Calibri"/>
                <w:lang w:eastAsia="fr-FR"/>
              </w:rPr>
            </w:pPr>
            <w:r w:rsidRPr="36B0F28A">
              <w:rPr>
                <w:rFonts w:ascii="Calibri" w:eastAsia="Calibri" w:hAnsi="Calibri"/>
                <w:lang w:eastAsia="fr-FR"/>
              </w:rPr>
              <w:t>SA2#15</w:t>
            </w:r>
            <w:r w:rsidR="00987B46">
              <w:rPr>
                <w:rFonts w:ascii="Calibri" w:eastAsia="Calibri" w:hAnsi="Calibri"/>
                <w:lang w:eastAsia="fr-FR"/>
              </w:rPr>
              <w:t>8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DB7A64" w14:textId="77777777" w:rsidR="00D93196" w:rsidRPr="0010726C" w:rsidRDefault="00C61DC0" w:rsidP="00D93196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August</w:t>
            </w:r>
            <w:r w:rsidR="00745F5A">
              <w:rPr>
                <w:rFonts w:ascii="Calibri" w:eastAsia="Calibri" w:hAnsi="Calibri"/>
                <w:lang w:eastAsia="fr-FR"/>
              </w:rPr>
              <w:t>, 21</w:t>
            </w:r>
            <w:r w:rsidR="00745F5A" w:rsidRPr="00745F5A">
              <w:rPr>
                <w:rFonts w:ascii="Calibri" w:eastAsia="Calibri" w:hAnsi="Calibri"/>
                <w:vertAlign w:val="superscript"/>
                <w:lang w:eastAsia="fr-FR"/>
              </w:rPr>
              <w:t>st</w:t>
            </w:r>
            <w:r w:rsidR="00745F5A">
              <w:rPr>
                <w:rFonts w:ascii="Calibri" w:eastAsia="Calibri" w:hAnsi="Calibri"/>
                <w:lang w:eastAsia="fr-FR"/>
              </w:rPr>
              <w:t>-24</w:t>
            </w:r>
            <w:r w:rsidR="00745F5A" w:rsidRPr="00745F5A">
              <w:rPr>
                <w:rFonts w:ascii="Calibri" w:eastAsia="Calibri" w:hAnsi="Calibri"/>
                <w:vertAlign w:val="superscript"/>
                <w:lang w:eastAsia="fr-FR"/>
              </w:rPr>
              <w:t>th</w:t>
            </w:r>
            <w:r w:rsidR="00745F5A">
              <w:rPr>
                <w:rFonts w:ascii="Calibri" w:eastAsia="Calibri" w:hAnsi="Calibri"/>
                <w:lang w:eastAsia="fr-FR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F3343B" w14:textId="77777777" w:rsidR="00D93196" w:rsidRPr="0010726C" w:rsidRDefault="00745F5A" w:rsidP="00D93196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Goteborg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279679" w14:textId="77777777" w:rsidR="00D93196" w:rsidRPr="0010726C" w:rsidRDefault="00745F5A" w:rsidP="00D93196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Sweden</w:t>
            </w:r>
          </w:p>
        </w:tc>
      </w:tr>
    </w:tbl>
    <w:p w14:paraId="47BE0D16" w14:textId="77777777" w:rsidR="008F5031" w:rsidRDefault="008F5031" w:rsidP="008F5031">
      <w:bookmarkStart w:id="5" w:name="_Hlk34647957"/>
      <w:bookmarkEnd w:id="5"/>
    </w:p>
    <w:p w14:paraId="6108D936" w14:textId="77777777" w:rsidR="000414EE" w:rsidRPr="00B6658B" w:rsidRDefault="000414EE" w:rsidP="008F5031">
      <w:pPr>
        <w:spacing w:after="120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E3B577" w14:textId="77777777" w:rsidR="00EC690E" w:rsidRDefault="00EC690E">
      <w:r>
        <w:separator/>
      </w:r>
    </w:p>
  </w:endnote>
  <w:endnote w:type="continuationSeparator" w:id="0">
    <w:p w14:paraId="0E6E41AA" w14:textId="77777777" w:rsidR="00EC690E" w:rsidRDefault="00EC69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D038AE" w14:textId="77777777" w:rsidR="00EC690E" w:rsidRDefault="00EC690E">
      <w:r>
        <w:separator/>
      </w:r>
    </w:p>
  </w:footnote>
  <w:footnote w:type="continuationSeparator" w:id="0">
    <w:p w14:paraId="025DED23" w14:textId="77777777" w:rsidR="00EC690E" w:rsidRDefault="00EC69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C22276"/>
    <w:multiLevelType w:val="hybridMultilevel"/>
    <w:tmpl w:val="760293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0960317">
    <w:abstractNumId w:val="11"/>
  </w:num>
  <w:num w:numId="2" w16cid:durableId="2090733609">
    <w:abstractNumId w:val="10"/>
  </w:num>
  <w:num w:numId="3" w16cid:durableId="502666109">
    <w:abstractNumId w:val="7"/>
  </w:num>
  <w:num w:numId="4" w16cid:durableId="1005403631">
    <w:abstractNumId w:val="2"/>
  </w:num>
  <w:num w:numId="5" w16cid:durableId="1859347916">
    <w:abstractNumId w:val="6"/>
  </w:num>
  <w:num w:numId="6" w16cid:durableId="718091538">
    <w:abstractNumId w:val="8"/>
  </w:num>
  <w:num w:numId="7" w16cid:durableId="699740243">
    <w:abstractNumId w:val="12"/>
  </w:num>
  <w:num w:numId="8" w16cid:durableId="1644697705">
    <w:abstractNumId w:val="5"/>
  </w:num>
  <w:num w:numId="9" w16cid:durableId="77604842">
    <w:abstractNumId w:val="4"/>
  </w:num>
  <w:num w:numId="10" w16cid:durableId="742917656">
    <w:abstractNumId w:val="15"/>
  </w:num>
  <w:num w:numId="11" w16cid:durableId="685987784">
    <w:abstractNumId w:val="1"/>
  </w:num>
  <w:num w:numId="12" w16cid:durableId="315885501">
    <w:abstractNumId w:val="0"/>
  </w:num>
  <w:num w:numId="13" w16cid:durableId="962811605">
    <w:abstractNumId w:val="13"/>
  </w:num>
  <w:num w:numId="14" w16cid:durableId="77407359">
    <w:abstractNumId w:val="14"/>
  </w:num>
  <w:num w:numId="15" w16cid:durableId="1878591036">
    <w:abstractNumId w:val="3"/>
  </w:num>
  <w:num w:numId="16" w16cid:durableId="1418592854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E3MrMwsLA0NjAztTRT0lEKTi0uzszPAykwrAUALGWJWywAAAA="/>
  </w:docVars>
  <w:rsids>
    <w:rsidRoot w:val="00923E7C"/>
    <w:rsid w:val="000004DD"/>
    <w:rsid w:val="00010923"/>
    <w:rsid w:val="00013DE8"/>
    <w:rsid w:val="000414EE"/>
    <w:rsid w:val="00043DA9"/>
    <w:rsid w:val="0004406A"/>
    <w:rsid w:val="000511A2"/>
    <w:rsid w:val="00053802"/>
    <w:rsid w:val="00057F23"/>
    <w:rsid w:val="00083DE6"/>
    <w:rsid w:val="000A121F"/>
    <w:rsid w:val="000A4897"/>
    <w:rsid w:val="000B5B6D"/>
    <w:rsid w:val="000C6967"/>
    <w:rsid w:val="000D0C97"/>
    <w:rsid w:val="000D2A96"/>
    <w:rsid w:val="000F15E7"/>
    <w:rsid w:val="00103922"/>
    <w:rsid w:val="0010726C"/>
    <w:rsid w:val="0012286D"/>
    <w:rsid w:val="0012737F"/>
    <w:rsid w:val="0013520F"/>
    <w:rsid w:val="00135653"/>
    <w:rsid w:val="001419B1"/>
    <w:rsid w:val="00146D8F"/>
    <w:rsid w:val="001473F5"/>
    <w:rsid w:val="0016157C"/>
    <w:rsid w:val="00175A89"/>
    <w:rsid w:val="0018293A"/>
    <w:rsid w:val="001963DC"/>
    <w:rsid w:val="001B72DA"/>
    <w:rsid w:val="001C1B10"/>
    <w:rsid w:val="001D0178"/>
    <w:rsid w:val="001D42CA"/>
    <w:rsid w:val="001E296B"/>
    <w:rsid w:val="001E43AE"/>
    <w:rsid w:val="001F0100"/>
    <w:rsid w:val="001F3934"/>
    <w:rsid w:val="001F5C56"/>
    <w:rsid w:val="00203910"/>
    <w:rsid w:val="002043A5"/>
    <w:rsid w:val="00206FDA"/>
    <w:rsid w:val="00251DD1"/>
    <w:rsid w:val="0026379B"/>
    <w:rsid w:val="00272F20"/>
    <w:rsid w:val="00276AA3"/>
    <w:rsid w:val="00287F60"/>
    <w:rsid w:val="002A07F7"/>
    <w:rsid w:val="002A4D99"/>
    <w:rsid w:val="002A6E3E"/>
    <w:rsid w:val="002B717C"/>
    <w:rsid w:val="002B7AAC"/>
    <w:rsid w:val="002C445D"/>
    <w:rsid w:val="002D0642"/>
    <w:rsid w:val="002D099E"/>
    <w:rsid w:val="002D3788"/>
    <w:rsid w:val="002D483E"/>
    <w:rsid w:val="002E756A"/>
    <w:rsid w:val="00311042"/>
    <w:rsid w:val="00313C6B"/>
    <w:rsid w:val="00316971"/>
    <w:rsid w:val="00337012"/>
    <w:rsid w:val="003440AB"/>
    <w:rsid w:val="00344A2E"/>
    <w:rsid w:val="00345787"/>
    <w:rsid w:val="00350CC8"/>
    <w:rsid w:val="00365380"/>
    <w:rsid w:val="003661DB"/>
    <w:rsid w:val="00382286"/>
    <w:rsid w:val="00385B0F"/>
    <w:rsid w:val="003915C9"/>
    <w:rsid w:val="00393382"/>
    <w:rsid w:val="00394AC0"/>
    <w:rsid w:val="003A100A"/>
    <w:rsid w:val="003C0418"/>
    <w:rsid w:val="003C461F"/>
    <w:rsid w:val="003D38C8"/>
    <w:rsid w:val="003D52E0"/>
    <w:rsid w:val="003E0072"/>
    <w:rsid w:val="003F5F7E"/>
    <w:rsid w:val="00405EF9"/>
    <w:rsid w:val="00406AF9"/>
    <w:rsid w:val="004114F4"/>
    <w:rsid w:val="00414EFC"/>
    <w:rsid w:val="00415A60"/>
    <w:rsid w:val="00430451"/>
    <w:rsid w:val="004321E3"/>
    <w:rsid w:val="00433D79"/>
    <w:rsid w:val="00435662"/>
    <w:rsid w:val="00435F0A"/>
    <w:rsid w:val="00443251"/>
    <w:rsid w:val="00447443"/>
    <w:rsid w:val="00463675"/>
    <w:rsid w:val="00480356"/>
    <w:rsid w:val="00482801"/>
    <w:rsid w:val="0048288B"/>
    <w:rsid w:val="00491B89"/>
    <w:rsid w:val="00492396"/>
    <w:rsid w:val="004943E5"/>
    <w:rsid w:val="004A06A1"/>
    <w:rsid w:val="004A262B"/>
    <w:rsid w:val="004B0409"/>
    <w:rsid w:val="004B74F1"/>
    <w:rsid w:val="00506529"/>
    <w:rsid w:val="00512F48"/>
    <w:rsid w:val="00517195"/>
    <w:rsid w:val="00521C54"/>
    <w:rsid w:val="00532E9D"/>
    <w:rsid w:val="00533C53"/>
    <w:rsid w:val="005437EB"/>
    <w:rsid w:val="00547A39"/>
    <w:rsid w:val="00551864"/>
    <w:rsid w:val="0056769A"/>
    <w:rsid w:val="00575B12"/>
    <w:rsid w:val="00592052"/>
    <w:rsid w:val="005953DF"/>
    <w:rsid w:val="00596834"/>
    <w:rsid w:val="005A7145"/>
    <w:rsid w:val="005B2A0E"/>
    <w:rsid w:val="005C0CB0"/>
    <w:rsid w:val="005C140D"/>
    <w:rsid w:val="005C14EB"/>
    <w:rsid w:val="005C5EFF"/>
    <w:rsid w:val="005C7A2C"/>
    <w:rsid w:val="005D2982"/>
    <w:rsid w:val="005F1A8D"/>
    <w:rsid w:val="00600403"/>
    <w:rsid w:val="00614AAB"/>
    <w:rsid w:val="006209AE"/>
    <w:rsid w:val="00620BCF"/>
    <w:rsid w:val="00632A83"/>
    <w:rsid w:val="006363B6"/>
    <w:rsid w:val="00636732"/>
    <w:rsid w:val="00657708"/>
    <w:rsid w:val="006623E3"/>
    <w:rsid w:val="0066704F"/>
    <w:rsid w:val="00670C06"/>
    <w:rsid w:val="00675712"/>
    <w:rsid w:val="0068404A"/>
    <w:rsid w:val="00687112"/>
    <w:rsid w:val="006A06F1"/>
    <w:rsid w:val="006A199F"/>
    <w:rsid w:val="006A7691"/>
    <w:rsid w:val="006C3A8C"/>
    <w:rsid w:val="006C67E3"/>
    <w:rsid w:val="006C6E64"/>
    <w:rsid w:val="006F7E6F"/>
    <w:rsid w:val="006F7FAF"/>
    <w:rsid w:val="007050E6"/>
    <w:rsid w:val="007051DF"/>
    <w:rsid w:val="0070765E"/>
    <w:rsid w:val="00710B72"/>
    <w:rsid w:val="007320FA"/>
    <w:rsid w:val="007343EF"/>
    <w:rsid w:val="0073589D"/>
    <w:rsid w:val="00745F5A"/>
    <w:rsid w:val="007754EA"/>
    <w:rsid w:val="007904F3"/>
    <w:rsid w:val="00791E1A"/>
    <w:rsid w:val="007927AB"/>
    <w:rsid w:val="00794640"/>
    <w:rsid w:val="007A1243"/>
    <w:rsid w:val="007A3634"/>
    <w:rsid w:val="007A5063"/>
    <w:rsid w:val="007A63C2"/>
    <w:rsid w:val="007B05F8"/>
    <w:rsid w:val="007C1A34"/>
    <w:rsid w:val="007C4ECF"/>
    <w:rsid w:val="007D056B"/>
    <w:rsid w:val="007E0370"/>
    <w:rsid w:val="007E2F6C"/>
    <w:rsid w:val="007E393B"/>
    <w:rsid w:val="007E5BFB"/>
    <w:rsid w:val="007F12A4"/>
    <w:rsid w:val="00803D09"/>
    <w:rsid w:val="00805D74"/>
    <w:rsid w:val="00812D2E"/>
    <w:rsid w:val="008164ED"/>
    <w:rsid w:val="008263B0"/>
    <w:rsid w:val="00834315"/>
    <w:rsid w:val="0083712E"/>
    <w:rsid w:val="00844D4C"/>
    <w:rsid w:val="008463CE"/>
    <w:rsid w:val="00854172"/>
    <w:rsid w:val="008626EF"/>
    <w:rsid w:val="008662B5"/>
    <w:rsid w:val="0086690A"/>
    <w:rsid w:val="00871DA9"/>
    <w:rsid w:val="00876F02"/>
    <w:rsid w:val="00892405"/>
    <w:rsid w:val="008E4E4A"/>
    <w:rsid w:val="008F5031"/>
    <w:rsid w:val="00903AA8"/>
    <w:rsid w:val="0091024E"/>
    <w:rsid w:val="00917F2F"/>
    <w:rsid w:val="009221AD"/>
    <w:rsid w:val="00923E7C"/>
    <w:rsid w:val="009352BC"/>
    <w:rsid w:val="009417B8"/>
    <w:rsid w:val="00943DC5"/>
    <w:rsid w:val="0095575B"/>
    <w:rsid w:val="00955A5C"/>
    <w:rsid w:val="009617A2"/>
    <w:rsid w:val="0097014E"/>
    <w:rsid w:val="00973AE9"/>
    <w:rsid w:val="00980772"/>
    <w:rsid w:val="00987B46"/>
    <w:rsid w:val="00995127"/>
    <w:rsid w:val="009A0B4E"/>
    <w:rsid w:val="009A3765"/>
    <w:rsid w:val="009A7619"/>
    <w:rsid w:val="009B26AE"/>
    <w:rsid w:val="009B5314"/>
    <w:rsid w:val="009C5279"/>
    <w:rsid w:val="009F07FB"/>
    <w:rsid w:val="009F409A"/>
    <w:rsid w:val="00A20FAD"/>
    <w:rsid w:val="00A248E5"/>
    <w:rsid w:val="00A30FA3"/>
    <w:rsid w:val="00A34930"/>
    <w:rsid w:val="00A4148B"/>
    <w:rsid w:val="00A52364"/>
    <w:rsid w:val="00A54DB6"/>
    <w:rsid w:val="00A673C3"/>
    <w:rsid w:val="00A72996"/>
    <w:rsid w:val="00A74E53"/>
    <w:rsid w:val="00A75C10"/>
    <w:rsid w:val="00A82178"/>
    <w:rsid w:val="00AA4A97"/>
    <w:rsid w:val="00AB4F08"/>
    <w:rsid w:val="00AB7A4F"/>
    <w:rsid w:val="00AC4ED5"/>
    <w:rsid w:val="00AE2AB8"/>
    <w:rsid w:val="00AE2D5E"/>
    <w:rsid w:val="00AE4692"/>
    <w:rsid w:val="00B0309A"/>
    <w:rsid w:val="00B1088A"/>
    <w:rsid w:val="00B22E70"/>
    <w:rsid w:val="00B26195"/>
    <w:rsid w:val="00B31869"/>
    <w:rsid w:val="00B343C0"/>
    <w:rsid w:val="00B425AE"/>
    <w:rsid w:val="00B446FC"/>
    <w:rsid w:val="00B53082"/>
    <w:rsid w:val="00B5311C"/>
    <w:rsid w:val="00B5482D"/>
    <w:rsid w:val="00B60D07"/>
    <w:rsid w:val="00B6658B"/>
    <w:rsid w:val="00B757EC"/>
    <w:rsid w:val="00BB5680"/>
    <w:rsid w:val="00BC2DC0"/>
    <w:rsid w:val="00BE0F8D"/>
    <w:rsid w:val="00BE673B"/>
    <w:rsid w:val="00BF6D77"/>
    <w:rsid w:val="00C06D79"/>
    <w:rsid w:val="00C17A46"/>
    <w:rsid w:val="00C21E26"/>
    <w:rsid w:val="00C429F9"/>
    <w:rsid w:val="00C438A8"/>
    <w:rsid w:val="00C51325"/>
    <w:rsid w:val="00C5431E"/>
    <w:rsid w:val="00C61DC0"/>
    <w:rsid w:val="00C955CC"/>
    <w:rsid w:val="00CA582C"/>
    <w:rsid w:val="00CA7044"/>
    <w:rsid w:val="00CB0308"/>
    <w:rsid w:val="00CB3364"/>
    <w:rsid w:val="00CC7038"/>
    <w:rsid w:val="00CD1A31"/>
    <w:rsid w:val="00D02809"/>
    <w:rsid w:val="00D13621"/>
    <w:rsid w:val="00D2135A"/>
    <w:rsid w:val="00D24674"/>
    <w:rsid w:val="00D35D14"/>
    <w:rsid w:val="00D40A38"/>
    <w:rsid w:val="00D471B6"/>
    <w:rsid w:val="00D647D7"/>
    <w:rsid w:val="00D71B86"/>
    <w:rsid w:val="00D7261B"/>
    <w:rsid w:val="00D86A15"/>
    <w:rsid w:val="00D90FE0"/>
    <w:rsid w:val="00D91B4A"/>
    <w:rsid w:val="00D92538"/>
    <w:rsid w:val="00D93196"/>
    <w:rsid w:val="00DA1909"/>
    <w:rsid w:val="00DB2E43"/>
    <w:rsid w:val="00DB396E"/>
    <w:rsid w:val="00DB3CB9"/>
    <w:rsid w:val="00DC5BB4"/>
    <w:rsid w:val="00DD150C"/>
    <w:rsid w:val="00DD77DB"/>
    <w:rsid w:val="00DE2FC3"/>
    <w:rsid w:val="00DE57AD"/>
    <w:rsid w:val="00DF10D2"/>
    <w:rsid w:val="00E00A0B"/>
    <w:rsid w:val="00E0239B"/>
    <w:rsid w:val="00E04590"/>
    <w:rsid w:val="00E15CA0"/>
    <w:rsid w:val="00E2615C"/>
    <w:rsid w:val="00E84D8F"/>
    <w:rsid w:val="00EB38D5"/>
    <w:rsid w:val="00EC09D3"/>
    <w:rsid w:val="00EC690E"/>
    <w:rsid w:val="00EE1A4B"/>
    <w:rsid w:val="00EF0DB0"/>
    <w:rsid w:val="00EF0F6D"/>
    <w:rsid w:val="00F02E4E"/>
    <w:rsid w:val="00F045DB"/>
    <w:rsid w:val="00F068B4"/>
    <w:rsid w:val="00F100F5"/>
    <w:rsid w:val="00F10A1B"/>
    <w:rsid w:val="00F15CBB"/>
    <w:rsid w:val="00F20F0C"/>
    <w:rsid w:val="00F2281C"/>
    <w:rsid w:val="00F306D8"/>
    <w:rsid w:val="00F75D1C"/>
    <w:rsid w:val="00F761B6"/>
    <w:rsid w:val="00F77CC5"/>
    <w:rsid w:val="00F843D7"/>
    <w:rsid w:val="00F85EBF"/>
    <w:rsid w:val="00F9398B"/>
    <w:rsid w:val="00F956FD"/>
    <w:rsid w:val="00FA393B"/>
    <w:rsid w:val="00FA766B"/>
    <w:rsid w:val="00FB303E"/>
    <w:rsid w:val="00FB5568"/>
    <w:rsid w:val="00FC1F87"/>
    <w:rsid w:val="00FC20D1"/>
    <w:rsid w:val="00FC3DD8"/>
    <w:rsid w:val="00FD02A6"/>
    <w:rsid w:val="00FD0CAA"/>
    <w:rsid w:val="00FF0ED5"/>
    <w:rsid w:val="00FF7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98FF47E"/>
  <w15:docId w15:val="{3AA00CBE-1F33-4D22-8EC8-E4DC5055B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 w:eastAsia="en-US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B5311C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917F2F"/>
    <w:rPr>
      <w:color w:val="605E5C"/>
      <w:shd w:val="clear" w:color="auto" w:fill="E1DFDD"/>
    </w:rPr>
  </w:style>
  <w:style w:type="character" w:customStyle="1" w:styleId="BodyTextChar">
    <w:name w:val="Body Text Char"/>
    <w:link w:val="BodyText"/>
    <w:semiHidden/>
    <w:rsid w:val="008E4E4A"/>
    <w:rPr>
      <w:rFonts w:ascii="Arial" w:hAnsi="Arial" w:cs="Arial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5AIRPNAIUNRU-2028481721-7150</_dlc_DocId>
    <_dlc_DocIdUrl xmlns="71c5aaf6-e6ce-465b-b873-5148d2a4c105">
      <Url>https://nokia.sharepoint.com/sites/c5g/e2earch/_layouts/15/DocIdRedir.aspx?ID=5AIRPNAIUNRU-2028481721-7150</Url>
      <Description>5AIRPNAIUNRU-2028481721-7150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BF3AEEC6-B02F-487A-8C3A-124F8C387CA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E118E22-3D2B-4C79-A10E-16ACDF1AC77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E94EBD-CDC0-441A-8F3A-FDF4867DBAE9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A8721873-7815-4A4C-9723-1515F27560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1805D97-61F2-42D5-A2B4-C9F84A4E9352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434</Words>
  <Characters>2221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2650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Mrk</cp:lastModifiedBy>
  <cp:revision>2</cp:revision>
  <cp:lastPrinted>2002-04-23T07:10:00Z</cp:lastPrinted>
  <dcterms:created xsi:type="dcterms:W3CDTF">2023-05-12T12:24:00Z</dcterms:created>
  <dcterms:modified xsi:type="dcterms:W3CDTF">2023-05-12T12:24:00Z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  <property fmtid="{D5CDD505-2E9C-101B-9397-08002B2CF9AE}" pid="5" name="ContentTypeId">
    <vt:lpwstr>0x010100B82721952339BD4AA67475AA1B500C36</vt:lpwstr>
  </property>
  <property fmtid="{D5CDD505-2E9C-101B-9397-08002B2CF9AE}" pid="6" name="_dlc_DocIdItemGuid">
    <vt:lpwstr>67003d9f-fbbe-406b-b4d7-07d7c6efedb6</vt:lpwstr>
  </property>
</Properties>
</file>